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Kúpna zmluva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Predávajúci :  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                            </w:t>
      </w:r>
      <w:r w:rsidDel="00000000" w:rsidR="00000000" w:rsidRPr="00000000">
        <w:rPr>
          <w:rtl w:val="0"/>
        </w:rPr>
        <w:t xml:space="preserve">Obec Švedlár, zastúpená starostom obce p. Vladimírom Končíkom,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                           053 34 Švedlár č. 87,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                           IČO: 329681,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                           DIČ: 2021259471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                            ďalej len ,,predávajúci  “ 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Kupujúci     : 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                           Áron Plachetka rodený  Plachetka, narodený               , rodné  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                           číslo :                , trvale bytom 053 34 Švedlár č. 448, štátny  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                            občan Slovenskej republiky 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                         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ďalej len „kupujúci  “,</w:t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uzavreli v zmysle §  588 a nasl. Občianskeho zákonníka túto kúpnu zmluvu :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     Predávajúci   je výlučným vlastníkom nehnuteľnosti nachádzajúcej sa v katastrálnom území Švedlár, zapísanej v katastri nehnuteľností vedenom na Okresnom úrade Gelnica, katastrálnom odbore a to parcely  registra ,, C”   číslo 731, zastavané plochy a nádvoria o výmere 432 m</w:t>
      </w:r>
      <w:r w:rsidDel="00000000" w:rsidR="00000000" w:rsidRPr="00000000">
        <w:rPr>
          <w:vertAlign w:val="superscript"/>
          <w:rtl w:val="0"/>
        </w:rPr>
        <w:t xml:space="preserve">2   </w:t>
      </w:r>
      <w:r w:rsidDel="00000000" w:rsidR="00000000" w:rsidRPr="00000000">
        <w:rPr>
          <w:rtl w:val="0"/>
        </w:rPr>
        <w:t xml:space="preserve"> zapísanej na  liste vlastníctva 1, katastrálne územie Švedlár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, obec Švedlár, okres Gelnica  . </w:t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Predmetom zmluvy  je podľa GP č. 34605045-110/2019,vyhotoveného dňa 13.9.2019, Rastislavom Špitzom, geodetom, Helcmanovce 314, IČO : 34 605 045 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časť parcely  o výmere 41m², ktorá sa odčleňuje od parcely registra  ,,C” číslo 731 – zastavané plochy a nádvoria,  uvedenej v článku I. tejto zmluvy a pričleňuje sa k parcele registra C , číslo 732/1  , zastavané plochy a nádvoria o výmere 458m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Predávajúci touto zmluvou vyššie uvedenú nehnuteľnosť odpredáva a kupujúci túto  nehnuteľnosť kupuje  v celosti do svojho  výlučného  vlastníctva .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Kúpna cena predávajúceho  je stanovená na základe uznesenia Obecného zastupiteľstva vo Švedlári zo dňa 13.11.2019, pod číslom 117/2019/XI. nasledovne: 41m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 1,- € = 41,- €,  slovom:   štyridsaťjeden  eur  . Sumu je povinný kupujúci zaplatiť  naraz, alebo v splátkach, pričom prvá splátka vo výške 20,50- eur  bude zaplatená pri podpise zmluvy,  zvyšná časť vo výške 20,50,- eur musí byť vyplatená do jedného roka od podpisu zmluvy,  na  účet Obecného úradu vo Švedlári zriadeného v Slovenskej sporiteľni , a.s. , IBAN : SK54 0900 0000 0050 7302 0849 , prípadne do pokladne obecného úradu.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IV.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Kupujúci   prehlasuje,  že v čase kúpy nehnuteľnosti je mu známy stav kupovaných nehnuteľností. Predávajúci   prehlasuje, že na kupovaných nehnuteľnostiach neviaznu žiadne dlhy , vecné bremená ani iné právne vady. 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V.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Kupujúci  nadobudne vlastníctvo k nehnuteľnosti vkladom do katastra nehnuteľností na Okresnom úrade Gelnica, katastrálnom odbore . Na základe dohody zmluvných strán návrh na zápis vkladu vlastníckeho práva predávaných nehnuteľností podá kupujúci. Náklady spojené s uzavretím tejto zmluvy ako aj  správny poplatok za návrh za vklad znáša kupujúci.    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VI.</w:t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 1. Účastníci zmluvy prehlasujú, že sú spôsobilí k právnym úkonom, že zmluvu uzatvárajú po vzájomnom  prejednaní podľa ich  pravej  vôle  slobodne a vážne, zrozumiteľne a určite, nie v tiesni a za nápadne nevýhodných podmienok. Zmluvné strany potvrdzujú autenticitu tejto zmluvy svojimi podpismi.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2. Kupujúci podpisom tejto zmluvy zároveň dávajú súhlas obci podľa zákona č. 18/2018 Z. z. o ochrane osobných údajov v znení neskorších predpisov na spracúvanie ich osobných údajov uvedených v úvode  tejto zmluvy pre potreby vnútorných evidencií obce bez časového obmedzenia. Odvolanie súhlasu musí byť písomné a doručené obci.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Ostatné právne vzťahy touto zmluvou výslovne neupravené sa riadia príslušnými ustanoveniami Občianskeho zákonníka.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4. Zmluva sa vyhotoví v  5 vyhotoveniach, pričom obec obdrží  2 vyhotovenia a kupujúci 3 .             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5. Prílohou  tejto zmluvy, ktorá tvorí jej neoddeliteľnú súčasť je výpis z uznesenia Obecného zastupiteľstva obce Švedlár zo dňa 13.11.2019, ktorým bol schválený prevod nehnuteľnosti podľa tejto zmluvy.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6. Zmluva je platná dňom jej podpísania zmluvnými stranami, je zverejňovaná na webovom sídle v súlade so zákonom č.211/2000 Z. z. o slobodnom prístupe k informáciám a o zmene a doplnení niektorých zákonov ( zákon o slobode informácií) a účinnosť nadobúda rozhodnutím Okresného úradu, katastrálneho odboru  o povolení vkladu.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Švedlár, dňa  22. novembra 2019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_______________________                                                   –––––––––––––––––––––––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      za  predávajúceho                                                                            kupujúci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       Vladimír Končík                                                                      Áron  Plachetka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         starosta obce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lny" w:default="1">
    <w:name w:val="Normal"/>
    <w:qFormat w:val="1"/>
    <w:rsid w:val="002B12EC"/>
    <w:pPr>
      <w:spacing w:after="0" w:line="240" w:lineRule="auto"/>
    </w:pPr>
    <w:rPr>
      <w:rFonts w:ascii="Times New Roman" w:cs="Times New Roman" w:eastAsia="Times New Roman" w:hAnsi="Times New Roman"/>
      <w:bCs w:val="1"/>
      <w:iCs w:val="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 w:val="1"/>
    <w:rsid w:val="005D21D0"/>
    <w:pPr>
      <w:keepNext w:val="1"/>
      <w:jc w:val="both"/>
      <w:outlineLvl w:val="0"/>
    </w:pPr>
    <w:rPr>
      <w:rFonts w:eastAsia="Arial Unicode MS"/>
      <w:bCs w:val="0"/>
      <w:iCs w:val="0"/>
      <w:u w:val="single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zov">
    <w:name w:val="Title"/>
    <w:basedOn w:val="Normlny"/>
    <w:link w:val="NzovChar"/>
    <w:qFormat w:val="1"/>
    <w:rsid w:val="002B12EC"/>
    <w:pPr>
      <w:jc w:val="center"/>
    </w:pPr>
    <w:rPr>
      <w:b w:val="1"/>
      <w:bCs w:val="0"/>
      <w:w w:val="150"/>
    </w:rPr>
  </w:style>
  <w:style w:type="character" w:styleId="NzovChar" w:customStyle="1">
    <w:name w:val="Názov Char"/>
    <w:basedOn w:val="Predvolenpsmoodseku"/>
    <w:link w:val="Nzov"/>
    <w:rsid w:val="002B12EC"/>
    <w:rPr>
      <w:rFonts w:ascii="Times New Roman" w:cs="Times New Roman" w:eastAsia="Times New Roman" w:hAnsi="Times New Roman"/>
      <w:b w:val="1"/>
      <w:iCs w:val="1"/>
      <w:w w:val="15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 w:val="1"/>
    <w:unhideWhenUsed w:val="1"/>
    <w:rsid w:val="002B12EC"/>
    <w:pPr>
      <w:jc w:val="center"/>
    </w:pPr>
  </w:style>
  <w:style w:type="character" w:styleId="ZkladntextChar" w:customStyle="1">
    <w:name w:val="Základný text Char"/>
    <w:basedOn w:val="Predvolenpsmoodseku"/>
    <w:link w:val="Zkladntext"/>
    <w:semiHidden w:val="1"/>
    <w:rsid w:val="002B12EC"/>
    <w:rPr>
      <w:rFonts w:ascii="Times New Roman" w:cs="Times New Roman" w:eastAsia="Times New Roman" w:hAnsi="Times New Roman"/>
      <w:bCs w:val="1"/>
      <w:iCs w:val="1"/>
      <w:sz w:val="24"/>
      <w:szCs w:val="24"/>
      <w:lang w:eastAsia="sk-SK"/>
    </w:rPr>
  </w:style>
  <w:style w:type="character" w:styleId="Nadpis1Char" w:customStyle="1">
    <w:name w:val="Nadpis 1 Char"/>
    <w:basedOn w:val="Predvolenpsmoodseku"/>
    <w:link w:val="Nadpis1"/>
    <w:rsid w:val="005D21D0"/>
    <w:rPr>
      <w:rFonts w:ascii="Times New Roman" w:cs="Times New Roman" w:eastAsia="Arial Unicode MS" w:hAnsi="Times New Roman"/>
      <w:sz w:val="24"/>
      <w:szCs w:val="24"/>
      <w:u w:val="single"/>
      <w:lang w:eastAsia="sk-SK"/>
    </w:rPr>
  </w:style>
  <w:style w:type="paragraph" w:styleId="Odsekzoznamu">
    <w:name w:val="List Paragraph"/>
    <w:basedOn w:val="Normlny"/>
    <w:uiPriority w:val="34"/>
    <w:qFormat w:val="1"/>
    <w:rsid w:val="00A77075"/>
    <w:pPr>
      <w:ind w:left="708"/>
    </w:pPr>
    <w:rPr>
      <w:bCs w:val="0"/>
      <w:iCs w:val="0"/>
    </w:rPr>
  </w:style>
  <w:style w:type="paragraph" w:styleId="Bezriadkovania">
    <w:name w:val="No Spacing"/>
    <w:uiPriority w:val="1"/>
    <w:qFormat w:val="1"/>
    <w:rsid w:val="00B30538"/>
    <w:pPr>
      <w:spacing w:after="0" w:line="240" w:lineRule="auto"/>
    </w:pPr>
    <w:rPr>
      <w:rFonts w:cs="Times New Roman" w:eastAsiaTheme="minorEastAsia"/>
      <w:lang w:eastAsia="sk-SK"/>
    </w:rPr>
  </w:style>
  <w:style w:type="paragraph" w:styleId="Podtitul">
    <w:name w:val="Subtitle"/>
    <w:basedOn w:val="Normlny"/>
    <w:link w:val="PodtitulChar"/>
    <w:qFormat w:val="1"/>
    <w:rsid w:val="002F3A53"/>
    <w:pPr>
      <w:jc w:val="both"/>
    </w:pPr>
    <w:rPr>
      <w:b w:val="1"/>
      <w:iCs w:val="0"/>
      <w:w w:val="150"/>
      <w:sz w:val="28"/>
      <w:szCs w:val="28"/>
      <w:u w:val="single"/>
    </w:rPr>
  </w:style>
  <w:style w:type="character" w:styleId="PodtitulChar" w:customStyle="1">
    <w:name w:val="Podtitul Char"/>
    <w:basedOn w:val="Predvolenpsmoodseku"/>
    <w:link w:val="Podtitul"/>
    <w:rsid w:val="002F3A53"/>
    <w:rPr>
      <w:rFonts w:ascii="Times New Roman" w:cs="Times New Roman" w:eastAsia="Times New Roman" w:hAnsi="Times New Roman"/>
      <w:b w:val="1"/>
      <w:bCs w:val="1"/>
      <w:w w:val="150"/>
      <w:sz w:val="28"/>
      <w:szCs w:val="28"/>
      <w:u w:val="single"/>
      <w:lang w:eastAsia="sk-SK"/>
    </w:rPr>
  </w:style>
  <w:style w:type="paragraph" w:styleId="Subtitle">
    <w:name w:val="Subtitle"/>
    <w:basedOn w:val="Normal"/>
    <w:next w:val="Normal"/>
    <w:pPr>
      <w:jc w:val="both"/>
    </w:pPr>
    <w:rPr>
      <w:b w:val="1"/>
      <w:sz w:val="28"/>
      <w:szCs w:val="28"/>
      <w:u w:val="singl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2018-02-26T14:25:00Z</dcterms:created>
  <dc:creator>RAFFAYOVÁ Iveta</dc:creator>
</cp:coreProperties>
</file>